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3CF2" w14:textId="2500B24B" w:rsidR="003C0661" w:rsidRDefault="003C0661" w:rsidP="000F3039">
      <w:pPr>
        <w:pStyle w:val="Title"/>
      </w:pPr>
      <w:r>
        <w:t xml:space="preserve">Accessibility </w:t>
      </w:r>
      <w:r w:rsidR="00FD7B0B">
        <w:t xml:space="preserve">statement for Compass </w:t>
      </w:r>
      <w:r w:rsidR="00FD7B0B" w:rsidRPr="002218AD">
        <w:t>Online</w:t>
      </w:r>
    </w:p>
    <w:p w14:paraId="5D4FF1F0" w14:textId="77777777" w:rsidR="000F3039" w:rsidRDefault="000F3039" w:rsidP="000F3039"/>
    <w:p w14:paraId="7D460B89" w14:textId="24A5F702" w:rsidR="00992868" w:rsidRDefault="00D90B8F" w:rsidP="000F3039">
      <w:r w:rsidRPr="00D90B8F">
        <w:t xml:space="preserve">This accessibility statement applies to </w:t>
      </w:r>
      <w:r w:rsidR="00FD7B0B">
        <w:t xml:space="preserve">the pages </w:t>
      </w:r>
      <w:r w:rsidR="000F3039">
        <w:t xml:space="preserve">of Compass Online that are </w:t>
      </w:r>
      <w:r w:rsidR="00FD7B0B">
        <w:t>accessible to students</w:t>
      </w:r>
      <w:r w:rsidRPr="001464B3">
        <w:rPr>
          <w:b/>
          <w:bCs/>
        </w:rPr>
        <w:t>.</w:t>
      </w:r>
      <w:r w:rsidR="00992868">
        <w:t xml:space="preserve"> </w:t>
      </w:r>
      <w:r w:rsidR="00FD7B0B">
        <w:t xml:space="preserve"> </w:t>
      </w:r>
      <w:r w:rsidR="00992868" w:rsidRPr="00992868">
        <w:t>We want as many people as possible to be able to use this website. For example, that means you should be able to:</w:t>
      </w:r>
      <w:r w:rsidR="000F3039">
        <w:t xml:space="preserve"> </w:t>
      </w:r>
    </w:p>
    <w:p w14:paraId="305D81A8" w14:textId="77777777" w:rsidR="000F3039" w:rsidRPr="00992868" w:rsidRDefault="000F3039" w:rsidP="000F3039"/>
    <w:p w14:paraId="6B098A8B" w14:textId="28686067" w:rsidR="00992868" w:rsidRPr="000F3039" w:rsidRDefault="00992868" w:rsidP="000F3039">
      <w:pPr>
        <w:pStyle w:val="ListParagraph"/>
        <w:numPr>
          <w:ilvl w:val="0"/>
          <w:numId w:val="14"/>
        </w:numPr>
        <w:rPr>
          <w:rFonts w:eastAsia="Times New Roman" w:cstheme="minorHAnsi"/>
          <w:i/>
          <w:iCs/>
          <w:color w:val="0B0C0C"/>
          <w:lang w:eastAsia="en-GB"/>
        </w:rPr>
      </w:pPr>
      <w:r w:rsidRPr="000F3039">
        <w:rPr>
          <w:rFonts w:eastAsia="Times New Roman" w:cstheme="minorHAnsi"/>
          <w:i/>
          <w:iCs/>
          <w:color w:val="0B0C0C"/>
          <w:lang w:eastAsia="en-GB"/>
        </w:rPr>
        <w:t>zoom in up to 200% without the text spilling off the screen</w:t>
      </w:r>
    </w:p>
    <w:p w14:paraId="6814ED68" w14:textId="77777777" w:rsidR="00992868" w:rsidRPr="000F3039" w:rsidRDefault="00992868" w:rsidP="000F3039">
      <w:pPr>
        <w:pStyle w:val="ListParagraph"/>
        <w:numPr>
          <w:ilvl w:val="0"/>
          <w:numId w:val="14"/>
        </w:numPr>
        <w:rPr>
          <w:rFonts w:eastAsia="Times New Roman" w:cstheme="minorHAnsi"/>
          <w:i/>
          <w:iCs/>
          <w:color w:val="0B0C0C"/>
          <w:lang w:eastAsia="en-GB"/>
        </w:rPr>
      </w:pPr>
      <w:r w:rsidRPr="000F3039">
        <w:rPr>
          <w:rFonts w:eastAsia="Times New Roman" w:cstheme="minorHAnsi"/>
          <w:i/>
          <w:iCs/>
          <w:color w:val="0B0C0C"/>
          <w:lang w:eastAsia="en-GB"/>
        </w:rPr>
        <w:t>navigate most of the website using just a keyboard</w:t>
      </w:r>
    </w:p>
    <w:p w14:paraId="44D8AA51" w14:textId="77777777" w:rsidR="000F3039" w:rsidRDefault="000F3039" w:rsidP="000F3039">
      <w:pPr>
        <w:rPr>
          <w:rFonts w:cstheme="minorHAnsi"/>
          <w:color w:val="0B0C0C"/>
        </w:rPr>
      </w:pPr>
    </w:p>
    <w:p w14:paraId="5F7A6E55" w14:textId="0E01DC79" w:rsidR="000C1C03" w:rsidRDefault="000F3039" w:rsidP="000F3039">
      <w:pPr>
        <w:rPr>
          <w:rFonts w:cstheme="minorHAnsi"/>
          <w:color w:val="0B0C0C"/>
        </w:rPr>
      </w:pPr>
      <w:r w:rsidRPr="00AD4253">
        <w:rPr>
          <w:rFonts w:cstheme="minorHAnsi"/>
          <w:color w:val="0B0C0C"/>
        </w:rPr>
        <w:t>We have</w:t>
      </w:r>
      <w:r w:rsidR="00AD4253" w:rsidRPr="00AD4253">
        <w:rPr>
          <w:rFonts w:cstheme="minorHAnsi"/>
          <w:color w:val="0B0C0C"/>
        </w:rPr>
        <w:t xml:space="preserve"> also made the website text as simple as possible to understand.</w:t>
      </w:r>
    </w:p>
    <w:p w14:paraId="296C8BBF" w14:textId="77777777" w:rsidR="000F3039" w:rsidRDefault="000F3039" w:rsidP="000F3039">
      <w:pPr>
        <w:rPr>
          <w:rFonts w:cstheme="minorHAnsi"/>
          <w:color w:val="0B0C0C"/>
        </w:rPr>
      </w:pPr>
    </w:p>
    <w:p w14:paraId="4A86791C" w14:textId="7873D223" w:rsidR="00AD4253" w:rsidRPr="00AD4253" w:rsidRDefault="00F85988" w:rsidP="000F3039">
      <w:pPr>
        <w:rPr>
          <w:rFonts w:cstheme="minorHAnsi"/>
          <w:color w:val="0B0C0C"/>
        </w:rPr>
      </w:pPr>
      <w:hyperlink r:id="rId9" w:history="1">
        <w:proofErr w:type="spellStart"/>
        <w:r w:rsidR="00212D98" w:rsidRPr="00781C45">
          <w:rPr>
            <w:rStyle w:val="Hyperlink"/>
            <w:rFonts w:cstheme="minorHAnsi"/>
          </w:rPr>
          <w:t>AbilityNet</w:t>
        </w:r>
        <w:proofErr w:type="spellEnd"/>
      </w:hyperlink>
      <w:r w:rsidR="00212D98" w:rsidRPr="00212D98">
        <w:rPr>
          <w:rFonts w:cstheme="minorHAnsi"/>
          <w:color w:val="0B0C0C"/>
        </w:rPr>
        <w:t xml:space="preserve"> has advice on making your device easier to use if you have a disability.</w:t>
      </w:r>
      <w:r w:rsidR="00212D98">
        <w:rPr>
          <w:rFonts w:cstheme="minorHAnsi"/>
          <w:color w:val="0B0C0C"/>
        </w:rPr>
        <w:t xml:space="preserve"> </w:t>
      </w:r>
      <w:r w:rsidR="00E36894">
        <w:rPr>
          <w:rFonts w:cstheme="minorHAnsi"/>
          <w:color w:val="0B0C0C"/>
        </w:rPr>
        <w:t xml:space="preserve">Please </w:t>
      </w:r>
      <w:r w:rsidR="00212D98">
        <w:rPr>
          <w:rFonts w:cstheme="minorHAnsi"/>
          <w:color w:val="0B0C0C"/>
        </w:rPr>
        <w:t xml:space="preserve">also </w:t>
      </w:r>
      <w:r w:rsidR="00E36894">
        <w:rPr>
          <w:rFonts w:cstheme="minorHAnsi"/>
          <w:color w:val="0B0C0C"/>
        </w:rPr>
        <w:t xml:space="preserve">see our </w:t>
      </w:r>
      <w:hyperlink r:id="rId10" w:history="1">
        <w:r w:rsidR="000F3039" w:rsidRPr="00E36894">
          <w:rPr>
            <w:rStyle w:val="Hyperlink"/>
            <w:rFonts w:cstheme="minorHAnsi"/>
          </w:rPr>
          <w:t>Assistive</w:t>
        </w:r>
        <w:r w:rsidR="00E36894" w:rsidRPr="00E36894">
          <w:rPr>
            <w:rStyle w:val="Hyperlink"/>
            <w:rFonts w:cstheme="minorHAnsi"/>
          </w:rPr>
          <w:t xml:space="preserve"> technology overview</w:t>
        </w:r>
      </w:hyperlink>
      <w:r w:rsidR="00E36894">
        <w:rPr>
          <w:rFonts w:cstheme="minorHAnsi"/>
          <w:color w:val="0B0C0C"/>
        </w:rPr>
        <w:t xml:space="preserve"> to find out more about </w:t>
      </w:r>
      <w:r w:rsidR="002A2946">
        <w:rPr>
          <w:rFonts w:cstheme="minorHAnsi"/>
          <w:color w:val="0B0C0C"/>
        </w:rPr>
        <w:t xml:space="preserve">the </w:t>
      </w:r>
      <w:r w:rsidR="00E36894">
        <w:rPr>
          <w:rFonts w:cstheme="minorHAnsi"/>
          <w:color w:val="0B0C0C"/>
        </w:rPr>
        <w:t xml:space="preserve">accessibility features in different </w:t>
      </w:r>
      <w:r w:rsidR="00212D98">
        <w:rPr>
          <w:rFonts w:cstheme="minorHAnsi"/>
          <w:color w:val="0B0C0C"/>
        </w:rPr>
        <w:t>programs</w:t>
      </w:r>
      <w:r w:rsidR="00E36894">
        <w:rPr>
          <w:rFonts w:cstheme="minorHAnsi"/>
          <w:color w:val="0B0C0C"/>
        </w:rPr>
        <w:t xml:space="preserve">, apps and </w:t>
      </w:r>
      <w:r w:rsidR="00212D98">
        <w:rPr>
          <w:rFonts w:cstheme="minorHAnsi"/>
          <w:color w:val="0B0C0C"/>
        </w:rPr>
        <w:t>devices.</w:t>
      </w:r>
    </w:p>
    <w:p w14:paraId="3DA7EE18" w14:textId="77777777" w:rsidR="00AD4253" w:rsidRPr="00AD4253" w:rsidRDefault="00AD4253" w:rsidP="000F3039">
      <w:pPr>
        <w:rPr>
          <w:rFonts w:eastAsia="Times New Roman" w:cstheme="minorHAnsi"/>
          <w:color w:val="0B0C0C"/>
          <w:lang w:eastAsia="en-GB"/>
        </w:rPr>
      </w:pPr>
    </w:p>
    <w:p w14:paraId="4EE3EFC4" w14:textId="033591C4" w:rsidR="00A54234" w:rsidRPr="00A54234" w:rsidRDefault="00A54234" w:rsidP="000F3039"/>
    <w:p w14:paraId="659A1103" w14:textId="30C5B0EC" w:rsidR="003C0661" w:rsidRDefault="003C0661" w:rsidP="000F3039">
      <w:pPr>
        <w:pStyle w:val="Heading1"/>
      </w:pPr>
      <w:r>
        <w:t>How accessible this website is</w:t>
      </w:r>
    </w:p>
    <w:p w14:paraId="78169A2A" w14:textId="7AB19FBF" w:rsidR="00E36894" w:rsidRDefault="00E36894" w:rsidP="000F3039">
      <w:r>
        <w:t>We know some parts of this website are not fully accessible:</w:t>
      </w:r>
    </w:p>
    <w:p w14:paraId="0B4A5089" w14:textId="77777777" w:rsidR="000F3039" w:rsidRDefault="000F3039" w:rsidP="000F3039"/>
    <w:p w14:paraId="04B6E64C" w14:textId="5E4A19F8" w:rsidR="009E6AF8" w:rsidRPr="000F3039" w:rsidRDefault="008F40C1" w:rsidP="000F3039">
      <w:pPr>
        <w:pStyle w:val="ListParagraph"/>
        <w:numPr>
          <w:ilvl w:val="0"/>
          <w:numId w:val="15"/>
        </w:numPr>
        <w:rPr>
          <w:i/>
          <w:iCs/>
        </w:rPr>
      </w:pPr>
      <w:r w:rsidRPr="000F3039">
        <w:rPr>
          <w:i/>
          <w:iCs/>
        </w:rPr>
        <w:t>p</w:t>
      </w:r>
      <w:r w:rsidR="009E6AF8" w:rsidRPr="000F3039">
        <w:rPr>
          <w:i/>
          <w:iCs/>
        </w:rPr>
        <w:t>oor colour contrast</w:t>
      </w:r>
    </w:p>
    <w:p w14:paraId="57F80723" w14:textId="5DBA997F" w:rsidR="00E36894" w:rsidRPr="000F3039" w:rsidRDefault="00E36894" w:rsidP="000F3039">
      <w:pPr>
        <w:pStyle w:val="ListParagraph"/>
        <w:numPr>
          <w:ilvl w:val="0"/>
          <w:numId w:val="15"/>
        </w:numPr>
        <w:rPr>
          <w:i/>
          <w:iCs/>
        </w:rPr>
      </w:pPr>
      <w:r w:rsidRPr="000F3039">
        <w:rPr>
          <w:i/>
          <w:iCs/>
        </w:rPr>
        <w:t>you cannot modify the line height or spacing of text</w:t>
      </w:r>
    </w:p>
    <w:p w14:paraId="61369EFB" w14:textId="57A5075A" w:rsidR="00E36894" w:rsidRPr="000F3039" w:rsidRDefault="00E36894" w:rsidP="000F3039">
      <w:pPr>
        <w:pStyle w:val="ListParagraph"/>
        <w:numPr>
          <w:ilvl w:val="0"/>
          <w:numId w:val="15"/>
        </w:numPr>
        <w:rPr>
          <w:i/>
          <w:iCs/>
        </w:rPr>
      </w:pPr>
      <w:r w:rsidRPr="000F3039">
        <w:rPr>
          <w:i/>
          <w:iCs/>
        </w:rPr>
        <w:t>s</w:t>
      </w:r>
      <w:r w:rsidR="008F40C1" w:rsidRPr="000F3039">
        <w:rPr>
          <w:i/>
          <w:iCs/>
        </w:rPr>
        <w:t>ome areas of the web application could be difficult to navigate with the keyboard</w:t>
      </w:r>
    </w:p>
    <w:p w14:paraId="2EF99EE4" w14:textId="3C9BC62E" w:rsidR="000C1C03" w:rsidRPr="000F3039" w:rsidRDefault="008F40C1" w:rsidP="000F3039">
      <w:pPr>
        <w:pStyle w:val="ListParagraph"/>
        <w:numPr>
          <w:ilvl w:val="0"/>
          <w:numId w:val="15"/>
        </w:numPr>
        <w:rPr>
          <w:i/>
          <w:iCs/>
        </w:rPr>
      </w:pPr>
      <w:r w:rsidRPr="000F3039">
        <w:rPr>
          <w:i/>
          <w:iCs/>
        </w:rPr>
        <w:t>Some possible issues when using a screen reader</w:t>
      </w:r>
    </w:p>
    <w:p w14:paraId="1418168F" w14:textId="77777777" w:rsidR="000F3039" w:rsidRDefault="000F3039" w:rsidP="000F3039"/>
    <w:p w14:paraId="13AFB054" w14:textId="77777777" w:rsidR="000F3039" w:rsidRDefault="000F3039" w:rsidP="000F3039"/>
    <w:p w14:paraId="628B9F17" w14:textId="683350CD" w:rsidR="003C0661" w:rsidRDefault="003C0661" w:rsidP="000F3039">
      <w:pPr>
        <w:pStyle w:val="Heading1"/>
      </w:pPr>
      <w:r>
        <w:t>Feedback and contact information</w:t>
      </w:r>
    </w:p>
    <w:p w14:paraId="7FA7BD74" w14:textId="0A1D1EDB" w:rsidR="007961AD" w:rsidRDefault="007961AD" w:rsidP="000F3039">
      <w:r>
        <w:t xml:space="preserve">Please </w:t>
      </w:r>
      <w:hyperlink r:id="rId11" w:history="1">
        <w:r w:rsidRPr="007961AD">
          <w:rPr>
            <w:rStyle w:val="Hyperlink"/>
          </w:rPr>
          <w:t xml:space="preserve">contact us using our </w:t>
        </w:r>
        <w:proofErr w:type="spellStart"/>
        <w:r w:rsidRPr="007961AD">
          <w:rPr>
            <w:rStyle w:val="Hyperlink"/>
          </w:rPr>
          <w:t>webform</w:t>
        </w:r>
        <w:proofErr w:type="spellEnd"/>
      </w:hyperlink>
      <w:r>
        <w:t xml:space="preserve"> i</w:t>
      </w:r>
      <w:r w:rsidR="00FE78E6">
        <w:t>f you need information on this website in a different format like accessible PDF, large print, easy read, audio recording or braille.</w:t>
      </w:r>
      <w:r w:rsidRPr="007961AD">
        <w:t xml:space="preserve"> </w:t>
      </w:r>
      <w:r>
        <w:t>You will get a confirmation within five working days that your form has been received and a full response within 20 working days.</w:t>
      </w:r>
    </w:p>
    <w:p w14:paraId="1A357B39" w14:textId="01A60694" w:rsidR="000F3039" w:rsidRDefault="000F3039" w:rsidP="000F3039"/>
    <w:p w14:paraId="595707BF" w14:textId="77777777" w:rsidR="000F3039" w:rsidRDefault="000F3039" w:rsidP="000F3039"/>
    <w:p w14:paraId="216330FD" w14:textId="22599196" w:rsidR="003C0661" w:rsidRDefault="003C0661" w:rsidP="000F3039">
      <w:pPr>
        <w:pStyle w:val="Heading1"/>
      </w:pPr>
      <w:r>
        <w:t>Reporting accessibility problems with this website</w:t>
      </w:r>
    </w:p>
    <w:p w14:paraId="6132E070" w14:textId="6AAD9DB7" w:rsidR="007961AD" w:rsidRDefault="000F3039" w:rsidP="000F3039">
      <w:r w:rsidRPr="00BA56B3">
        <w:t>We are</w:t>
      </w:r>
      <w:r w:rsidR="00BA56B3" w:rsidRPr="00BA56B3">
        <w:t xml:space="preserve"> always looking to improve the accessibility of this website. If you find any problems not listed on this page or think </w:t>
      </w:r>
      <w:r w:rsidRPr="00BA56B3">
        <w:t>we are</w:t>
      </w:r>
      <w:r w:rsidR="00BA56B3" w:rsidRPr="00BA56B3">
        <w:t xml:space="preserve"> not meeting accessibility requirements, </w:t>
      </w:r>
      <w:r w:rsidR="00BA56B3">
        <w:t xml:space="preserve">please </w:t>
      </w:r>
      <w:hyperlink r:id="rId12" w:history="1">
        <w:r w:rsidR="00BA56B3" w:rsidRPr="007961AD">
          <w:rPr>
            <w:rStyle w:val="Hyperlink"/>
          </w:rPr>
          <w:t xml:space="preserve">contact us using our </w:t>
        </w:r>
        <w:proofErr w:type="spellStart"/>
        <w:r w:rsidR="00BA56B3" w:rsidRPr="007961AD">
          <w:rPr>
            <w:rStyle w:val="Hyperlink"/>
          </w:rPr>
          <w:t>webform</w:t>
        </w:r>
        <w:proofErr w:type="spellEnd"/>
      </w:hyperlink>
      <w:r w:rsidR="00BA56B3">
        <w:t>.</w:t>
      </w:r>
      <w:r w:rsidR="000D5BCE">
        <w:t xml:space="preserve"> You will get a confirmation within five working days that your form has been received and a full response within 20 working days.</w:t>
      </w:r>
    </w:p>
    <w:p w14:paraId="1908AE9C" w14:textId="593651A4" w:rsidR="000F3039" w:rsidRDefault="000F3039" w:rsidP="000F3039"/>
    <w:p w14:paraId="13E6DDCB" w14:textId="77777777" w:rsidR="000F3039" w:rsidRPr="007961AD" w:rsidRDefault="000F3039" w:rsidP="000F3039"/>
    <w:p w14:paraId="2E2B134E" w14:textId="53E98158" w:rsidR="00935CD5" w:rsidRDefault="003C0661" w:rsidP="000F3039">
      <w:pPr>
        <w:pStyle w:val="Heading1"/>
      </w:pPr>
      <w:r>
        <w:t>Enforcement procedure</w:t>
      </w:r>
    </w:p>
    <w:p w14:paraId="1EF63B16" w14:textId="218877DC" w:rsidR="00244708" w:rsidRDefault="00244708" w:rsidP="000F3039">
      <w:pPr>
        <w:rPr>
          <w:rStyle w:val="Hyperlink"/>
        </w:rPr>
      </w:pPr>
      <w:r>
        <w:t xml:space="preserve">The Equality and Human Rights Commission (EHRC) is responsible for enforcing the </w:t>
      </w:r>
      <w:r w:rsidRPr="00FC2BCA">
        <w:t>Public Sector Bodies (Websites and Mobile Applications) (No. 2) Accessibility Regulations 2018 (the ‘accessibility regulatio</w:t>
      </w:r>
      <w:r>
        <w:t xml:space="preserve">ns’). If </w:t>
      </w:r>
      <w:r w:rsidR="000F3039">
        <w:t>you are</w:t>
      </w:r>
      <w:r>
        <w:t xml:space="preserve"> not happy with how we respond to your complaint, contact the </w:t>
      </w:r>
      <w:hyperlink r:id="rId13" w:history="1">
        <w:r w:rsidRPr="00010027">
          <w:rPr>
            <w:rStyle w:val="Hyperlink"/>
          </w:rPr>
          <w:t>Equality Advisory and Support Service (EASS).</w:t>
        </w:r>
      </w:hyperlink>
    </w:p>
    <w:p w14:paraId="4013E203" w14:textId="55523882" w:rsidR="00757E5C" w:rsidRDefault="00757E5C" w:rsidP="000F3039"/>
    <w:p w14:paraId="4E4EC485" w14:textId="4E3CF466" w:rsidR="000F3039" w:rsidRDefault="000F3039" w:rsidP="000F3039"/>
    <w:p w14:paraId="0EA2E307" w14:textId="67458A44" w:rsidR="003C0661" w:rsidRDefault="003C0661" w:rsidP="000F3039">
      <w:pPr>
        <w:pStyle w:val="Heading1"/>
      </w:pPr>
      <w:r>
        <w:t>Technical information about this website’s accessibility</w:t>
      </w:r>
    </w:p>
    <w:p w14:paraId="71D63348" w14:textId="3D33D0A5" w:rsidR="00244708" w:rsidRDefault="008F40C1" w:rsidP="000F3039">
      <w:r>
        <w:rPr>
          <w:bCs/>
        </w:rPr>
        <w:t>Falmouth Exeter Plus</w:t>
      </w:r>
      <w:r w:rsidR="00244708" w:rsidRPr="00244708">
        <w:rPr>
          <w:bCs/>
        </w:rPr>
        <w:t xml:space="preserve"> is</w:t>
      </w:r>
      <w:r w:rsidR="00244708" w:rsidRPr="00996839">
        <w:t xml:space="preserve"> committed to making its website accessible, in accordance with the Public Sector Bodies (Websites and Mobile Applications) (No. 2) Accessibility Regulations 2018.</w:t>
      </w:r>
    </w:p>
    <w:p w14:paraId="07D81194" w14:textId="15C20D3D" w:rsidR="000F3039" w:rsidRDefault="000F3039" w:rsidP="000F3039">
      <w:pPr>
        <w:rPr>
          <w:b/>
        </w:rPr>
      </w:pPr>
    </w:p>
    <w:p w14:paraId="50828E63" w14:textId="77777777" w:rsidR="000F3039" w:rsidRPr="000E2BCE" w:rsidRDefault="000F3039" w:rsidP="000F3039">
      <w:pPr>
        <w:rPr>
          <w:b/>
        </w:rPr>
      </w:pPr>
    </w:p>
    <w:p w14:paraId="19EC3FF0" w14:textId="11F3FD76" w:rsidR="003C0661" w:rsidRDefault="003C0661" w:rsidP="000F3039">
      <w:pPr>
        <w:pStyle w:val="Heading1"/>
      </w:pPr>
      <w:r>
        <w:t>Compliance status</w:t>
      </w:r>
    </w:p>
    <w:p w14:paraId="584F408D" w14:textId="13482C2C" w:rsidR="000E2BCE" w:rsidRDefault="000E2BCE" w:rsidP="000F3039">
      <w:r w:rsidRPr="00996839">
        <w:t>This website is partially compliant with the Web Content Accessibility Guidelines version 2.1 AA standard, due to the non-compliances listed below.</w:t>
      </w:r>
    </w:p>
    <w:p w14:paraId="52D34450" w14:textId="77777777" w:rsidR="000F3039" w:rsidRDefault="000F3039" w:rsidP="000F3039"/>
    <w:p w14:paraId="45F1B83C" w14:textId="73ADB2B0" w:rsidR="008F40C1" w:rsidRPr="000F3039" w:rsidRDefault="008F40C1" w:rsidP="000F3039">
      <w:pPr>
        <w:pStyle w:val="ListParagraph"/>
        <w:numPr>
          <w:ilvl w:val="0"/>
          <w:numId w:val="16"/>
        </w:numPr>
        <w:rPr>
          <w:i/>
        </w:rPr>
      </w:pPr>
      <w:r w:rsidRPr="000F3039">
        <w:rPr>
          <w:i/>
        </w:rPr>
        <w:t>poor colour contrast</w:t>
      </w:r>
    </w:p>
    <w:p w14:paraId="4DC6150D" w14:textId="296D25F6" w:rsidR="008F40C1" w:rsidRPr="000F3039" w:rsidRDefault="008F40C1" w:rsidP="000F3039">
      <w:pPr>
        <w:pStyle w:val="ListParagraph"/>
        <w:numPr>
          <w:ilvl w:val="0"/>
          <w:numId w:val="16"/>
        </w:numPr>
        <w:rPr>
          <w:i/>
          <w:iCs/>
        </w:rPr>
      </w:pPr>
      <w:r w:rsidRPr="000F3039">
        <w:rPr>
          <w:i/>
          <w:iCs/>
        </w:rPr>
        <w:t>you cannot modify the line height or spacing of text</w:t>
      </w:r>
    </w:p>
    <w:p w14:paraId="43227CD9" w14:textId="77777777" w:rsidR="008F40C1" w:rsidRPr="000F3039" w:rsidRDefault="008F40C1" w:rsidP="000F3039">
      <w:pPr>
        <w:pStyle w:val="ListParagraph"/>
        <w:numPr>
          <w:ilvl w:val="0"/>
          <w:numId w:val="16"/>
        </w:numPr>
        <w:rPr>
          <w:i/>
          <w:iCs/>
        </w:rPr>
      </w:pPr>
      <w:r w:rsidRPr="000F3039">
        <w:rPr>
          <w:i/>
          <w:iCs/>
        </w:rPr>
        <w:t>some areas of the web application could be difficult to navigate with the keyboard</w:t>
      </w:r>
    </w:p>
    <w:p w14:paraId="3618D776" w14:textId="1D1C649B" w:rsidR="008F40C1" w:rsidRPr="000E2BCE" w:rsidRDefault="008F40C1" w:rsidP="000F3039">
      <w:pPr>
        <w:pStyle w:val="ListParagraph"/>
        <w:numPr>
          <w:ilvl w:val="0"/>
          <w:numId w:val="16"/>
        </w:numPr>
      </w:pPr>
      <w:r w:rsidRPr="000F3039">
        <w:rPr>
          <w:i/>
          <w:iCs/>
        </w:rPr>
        <w:t>Some possible issues when using a screen reader</w:t>
      </w:r>
    </w:p>
    <w:p w14:paraId="63EECA89" w14:textId="77777777" w:rsidR="000F3039" w:rsidRDefault="000F3039" w:rsidP="000F3039"/>
    <w:p w14:paraId="6BFE9220" w14:textId="77777777" w:rsidR="000F3039" w:rsidRDefault="000F3039" w:rsidP="000F3039"/>
    <w:p w14:paraId="175D9D1A" w14:textId="28C01551" w:rsidR="003C0661" w:rsidRDefault="003C0661" w:rsidP="000F3039">
      <w:pPr>
        <w:pStyle w:val="Heading1"/>
      </w:pPr>
      <w:r>
        <w:t>Non-accessible content</w:t>
      </w:r>
    </w:p>
    <w:p w14:paraId="77ABD259" w14:textId="698CB214" w:rsidR="000E2BCE" w:rsidRDefault="000E2BCE" w:rsidP="000F3039">
      <w:r w:rsidRPr="00996839">
        <w:t>The content listed below is non-acces</w:t>
      </w:r>
      <w:r>
        <w:t>sible for the following reasons:</w:t>
      </w:r>
    </w:p>
    <w:p w14:paraId="059041F2" w14:textId="3EA5004E" w:rsidR="000F3039" w:rsidRPr="000E2BCE" w:rsidRDefault="000F3039" w:rsidP="000F3039"/>
    <w:p w14:paraId="7D60A9C9" w14:textId="5858F873" w:rsidR="003C0661" w:rsidRDefault="003C0661" w:rsidP="00A50789">
      <w:pPr>
        <w:pStyle w:val="Heading2"/>
      </w:pPr>
      <w:r>
        <w:t>Non-compliance with the accessibility regulations</w:t>
      </w:r>
    </w:p>
    <w:p w14:paraId="63FC9174" w14:textId="11F9C975" w:rsidR="00920BBF" w:rsidRDefault="00920BBF" w:rsidP="000F3039">
      <w:pPr>
        <w:pStyle w:val="ListParagraph"/>
        <w:numPr>
          <w:ilvl w:val="0"/>
          <w:numId w:val="17"/>
        </w:numPr>
      </w:pPr>
      <w:r>
        <w:t>Poor colour contrast in large areas of the web application (WCGA Level AA 1.4.3)</w:t>
      </w:r>
    </w:p>
    <w:p w14:paraId="364A0448" w14:textId="5AD037EC" w:rsidR="00DA4879" w:rsidRDefault="00C96B2C" w:rsidP="000F3039">
      <w:pPr>
        <w:pStyle w:val="ListParagraph"/>
        <w:numPr>
          <w:ilvl w:val="0"/>
          <w:numId w:val="17"/>
        </w:numPr>
      </w:pPr>
      <w:r>
        <w:t xml:space="preserve">Missing alternative text </w:t>
      </w:r>
      <w:r w:rsidR="002D0DA2">
        <w:t xml:space="preserve">in some forms </w:t>
      </w:r>
      <w:r w:rsidR="00DA4879">
        <w:t>(WCGA Level A 1.1.1)</w:t>
      </w:r>
    </w:p>
    <w:p w14:paraId="5FF55D15" w14:textId="77777777" w:rsidR="008E6B97" w:rsidRDefault="00920BBF" w:rsidP="000F3039">
      <w:pPr>
        <w:pStyle w:val="ListParagraph"/>
        <w:numPr>
          <w:ilvl w:val="0"/>
          <w:numId w:val="17"/>
        </w:numPr>
      </w:pPr>
      <w:r>
        <w:t xml:space="preserve">Large number of missing form label which could impact use of site for screen readers </w:t>
      </w:r>
      <w:r w:rsidR="00BE3B93">
        <w:t>(WCGA Level A 1.3.1, WCAG Level AA 2.4.6,</w:t>
      </w:r>
      <w:r w:rsidR="008E6B97">
        <w:t xml:space="preserve"> WCGA Level A 3.3.2)</w:t>
      </w:r>
    </w:p>
    <w:p w14:paraId="53C9306C" w14:textId="77777777" w:rsidR="00190FAF" w:rsidRDefault="00190FAF" w:rsidP="000F3039">
      <w:pPr>
        <w:pStyle w:val="ListParagraph"/>
        <w:numPr>
          <w:ilvl w:val="0"/>
          <w:numId w:val="17"/>
        </w:numPr>
      </w:pPr>
      <w:r>
        <w:t>Broken application menu (WCGA Level A 2.1.1, WCGA Level A 4.1.2</w:t>
      </w:r>
    </w:p>
    <w:p w14:paraId="54FAD48C" w14:textId="01A9A097" w:rsidR="00920BBF" w:rsidRDefault="008173DA" w:rsidP="000F3039">
      <w:pPr>
        <w:pStyle w:val="ListParagraph"/>
        <w:numPr>
          <w:ilvl w:val="0"/>
          <w:numId w:val="17"/>
        </w:numPr>
      </w:pPr>
      <w:r>
        <w:t>Positive tab index is present and appears to be reducing keyboard accessibility (WCGA Level A 2.4.3)</w:t>
      </w:r>
    </w:p>
    <w:p w14:paraId="00FE2D11" w14:textId="77777777" w:rsidR="00C96B2C" w:rsidRDefault="00C96B2C" w:rsidP="000F3039"/>
    <w:p w14:paraId="15CBB072" w14:textId="46D97B2B" w:rsidR="008F40C1" w:rsidRDefault="008F40C1" w:rsidP="000F3039">
      <w:r>
        <w:t xml:space="preserve">The Compass Online web application is developed by a third party supplier who </w:t>
      </w:r>
      <w:r w:rsidR="000F3039">
        <w:t xml:space="preserve">have </w:t>
      </w:r>
      <w:r>
        <w:t>assured us that t</w:t>
      </w:r>
      <w:r w:rsidR="00C96B2C">
        <w:t>heir latest</w:t>
      </w:r>
      <w:r w:rsidR="007B1084">
        <w:t xml:space="preserve"> release is compliant.  We are planning to upgrade Compass Online to this release by </w:t>
      </w:r>
      <w:r w:rsidR="001332BF">
        <w:t>April</w:t>
      </w:r>
      <w:r w:rsidR="007B1084">
        <w:t xml:space="preserve"> 2021.</w:t>
      </w:r>
    </w:p>
    <w:p w14:paraId="4F89B6CD" w14:textId="402C952F" w:rsidR="008F40C1" w:rsidRDefault="008F40C1" w:rsidP="000F3039"/>
    <w:p w14:paraId="09640086" w14:textId="77777777" w:rsidR="00C96B2C" w:rsidRPr="00CF6CDB" w:rsidRDefault="00C96B2C" w:rsidP="000F3039"/>
    <w:p w14:paraId="005E7ED5" w14:textId="45905634" w:rsidR="003C0661" w:rsidRDefault="003C0661" w:rsidP="000F3039">
      <w:pPr>
        <w:pStyle w:val="Heading1"/>
      </w:pPr>
      <w:r>
        <w:t>Disproportionate burden</w:t>
      </w:r>
    </w:p>
    <w:p w14:paraId="443459C4" w14:textId="4E30F214" w:rsidR="003C0661" w:rsidRDefault="003C0661" w:rsidP="00A50789">
      <w:pPr>
        <w:pStyle w:val="Heading2"/>
      </w:pPr>
      <w:r>
        <w:t>Content that’s not within the scope of the accessibility regulations</w:t>
      </w:r>
    </w:p>
    <w:p w14:paraId="28D0BFA3" w14:textId="3CBE25FC" w:rsidR="00A50789" w:rsidRDefault="00CC5F1D" w:rsidP="000F3039">
      <w:r w:rsidRPr="00CC5F1D">
        <w:t>This section covers issues that we do not need to fix right now. The law calls these exemptions.</w:t>
      </w:r>
      <w:r w:rsidR="00A50789">
        <w:t xml:space="preserve"> There is nothing that falls within this category at present.</w:t>
      </w:r>
    </w:p>
    <w:p w14:paraId="382E821B" w14:textId="6A17B445" w:rsidR="000F3039" w:rsidRDefault="000F3039" w:rsidP="000F3039"/>
    <w:p w14:paraId="2A6BA4DE" w14:textId="77777777" w:rsidR="000F3039" w:rsidRPr="00CC5F1D" w:rsidRDefault="000F3039" w:rsidP="000F3039"/>
    <w:p w14:paraId="0CFD06D2" w14:textId="7EE1BE6A" w:rsidR="000F3039" w:rsidRDefault="000F3039" w:rsidP="000F3039"/>
    <w:p w14:paraId="1888D50A" w14:textId="06808F10" w:rsidR="003C0661" w:rsidRDefault="003C0661" w:rsidP="000F3039">
      <w:pPr>
        <w:pStyle w:val="Heading1"/>
      </w:pPr>
      <w:r>
        <w:t>What we’re doing to improve accessibility</w:t>
      </w:r>
    </w:p>
    <w:p w14:paraId="0D966CFD" w14:textId="0F96D5B9" w:rsidR="00C565FF" w:rsidRDefault="00C565FF" w:rsidP="000F3039">
      <w:pPr>
        <w:pStyle w:val="Heading1"/>
      </w:pPr>
      <w:r>
        <w:t>Third-party content</w:t>
      </w:r>
    </w:p>
    <w:p w14:paraId="79D80B9C" w14:textId="22F5AA38" w:rsidR="00C565FF" w:rsidRDefault="00C565FF" w:rsidP="000F3039">
      <w:pPr>
        <w:rPr>
          <w:i/>
          <w:iCs/>
        </w:rPr>
      </w:pPr>
      <w:r w:rsidRPr="00C565FF">
        <w:rPr>
          <w:i/>
          <w:iCs/>
        </w:rPr>
        <w:t>Our website contains third-party content. We do not have control over and are not responsible for the accessibility of this content, but we make best endeavours to work with the third party to improve its accessibility. This may include:</w:t>
      </w:r>
    </w:p>
    <w:p w14:paraId="458FE5E2" w14:textId="77777777" w:rsidR="000F3039" w:rsidRPr="00C565FF" w:rsidRDefault="000F3039" w:rsidP="000F3039">
      <w:pPr>
        <w:rPr>
          <w:i/>
          <w:iCs/>
        </w:rPr>
      </w:pPr>
    </w:p>
    <w:p w14:paraId="70424738" w14:textId="3D721084" w:rsidR="00C565FF" w:rsidRPr="000F3039" w:rsidRDefault="00C565FF" w:rsidP="000F3039">
      <w:pPr>
        <w:pStyle w:val="ListParagraph"/>
        <w:numPr>
          <w:ilvl w:val="0"/>
          <w:numId w:val="18"/>
        </w:numPr>
        <w:rPr>
          <w:i/>
          <w:iCs/>
        </w:rPr>
      </w:pPr>
      <w:r w:rsidRPr="000F3039">
        <w:rPr>
          <w:i/>
          <w:iCs/>
        </w:rPr>
        <w:t>Links to external websites</w:t>
      </w:r>
    </w:p>
    <w:p w14:paraId="39B330BF" w14:textId="77777777" w:rsidR="00C565FF" w:rsidRPr="000F3039" w:rsidRDefault="00C565FF" w:rsidP="000F3039">
      <w:pPr>
        <w:pStyle w:val="ListParagraph"/>
        <w:numPr>
          <w:ilvl w:val="0"/>
          <w:numId w:val="18"/>
        </w:numPr>
        <w:rPr>
          <w:i/>
          <w:iCs/>
        </w:rPr>
      </w:pPr>
      <w:r w:rsidRPr="000F3039">
        <w:rPr>
          <w:i/>
          <w:iCs/>
        </w:rPr>
        <w:t>Content/functionality on our website</w:t>
      </w:r>
    </w:p>
    <w:p w14:paraId="2A61DD8A" w14:textId="77777777" w:rsidR="00C565FF" w:rsidRPr="000F3039" w:rsidRDefault="00C565FF" w:rsidP="000F3039">
      <w:pPr>
        <w:pStyle w:val="ListParagraph"/>
        <w:numPr>
          <w:ilvl w:val="0"/>
          <w:numId w:val="18"/>
        </w:numPr>
        <w:rPr>
          <w:i/>
          <w:iCs/>
        </w:rPr>
      </w:pPr>
      <w:r w:rsidRPr="000F3039">
        <w:rPr>
          <w:i/>
          <w:iCs/>
        </w:rPr>
        <w:t>Content hosted on other websites, such as social media sites.</w:t>
      </w:r>
    </w:p>
    <w:p w14:paraId="10F6A12C" w14:textId="77777777" w:rsidR="000F3039" w:rsidRDefault="000F3039" w:rsidP="000F3039"/>
    <w:p w14:paraId="54FF654C" w14:textId="202DB4C0" w:rsidR="000F3039" w:rsidRDefault="000F3039" w:rsidP="000F3039"/>
    <w:p w14:paraId="147BE09A" w14:textId="77777777" w:rsidR="00A50789" w:rsidRDefault="00A50789" w:rsidP="000F3039"/>
    <w:p w14:paraId="41F66AB0" w14:textId="5C80D1D9" w:rsidR="003C0661" w:rsidRPr="003C0661" w:rsidRDefault="003C0661" w:rsidP="000F3039">
      <w:pPr>
        <w:pStyle w:val="Heading1"/>
      </w:pPr>
      <w:r>
        <w:t>Preparation of this accessibility statement</w:t>
      </w:r>
    </w:p>
    <w:p w14:paraId="459E675C" w14:textId="12F6E1FC" w:rsidR="00F66EF3" w:rsidRDefault="00F66EF3" w:rsidP="000F3039">
      <w:r>
        <w:t>T</w:t>
      </w:r>
      <w:r w:rsidR="004F2A00">
        <w:t>his statement was prepared on 16 September 2020</w:t>
      </w:r>
      <w:r>
        <w:t xml:space="preserve">. </w:t>
      </w:r>
      <w:r w:rsidR="004F2A00">
        <w:t xml:space="preserve"> </w:t>
      </w:r>
      <w:r>
        <w:t xml:space="preserve">It was last reviewed on </w:t>
      </w:r>
      <w:r w:rsidR="00F85988">
        <w:t>29 October</w:t>
      </w:r>
      <w:r w:rsidR="004F2A00">
        <w:t xml:space="preserve"> 2020</w:t>
      </w:r>
      <w:r>
        <w:t>.</w:t>
      </w:r>
      <w:bookmarkStart w:id="0" w:name="_GoBack"/>
      <w:bookmarkEnd w:id="0"/>
    </w:p>
    <w:p w14:paraId="7CCBF2BF" w14:textId="77777777" w:rsidR="000F3039" w:rsidRDefault="000F3039" w:rsidP="000F3039"/>
    <w:p w14:paraId="5DCA21B7" w14:textId="2D7FB0F6" w:rsidR="00F66EF3" w:rsidRDefault="00F66EF3" w:rsidP="000F3039">
      <w:r>
        <w:t>This w</w:t>
      </w:r>
      <w:r w:rsidR="004F2A00">
        <w:t>ebsite was last tested on 15 September 2020</w:t>
      </w:r>
      <w:r>
        <w:t xml:space="preserve">. </w:t>
      </w:r>
      <w:r w:rsidR="00B736C6">
        <w:t>Falmouth Exeter Plus carried out the test</w:t>
      </w:r>
      <w:r>
        <w:t>.</w:t>
      </w:r>
    </w:p>
    <w:p w14:paraId="5941AEA8" w14:textId="7B6197CE" w:rsidR="004F2A00" w:rsidRDefault="004F2A00" w:rsidP="000F3039"/>
    <w:p w14:paraId="6A09C13B" w14:textId="1C4B369F" w:rsidR="004F2A00" w:rsidRDefault="004F2A00" w:rsidP="000F3039">
      <w:r>
        <w:t>All student facing functionality on Compass Online was tested.</w:t>
      </w:r>
    </w:p>
    <w:sectPr w:rsidR="004F2A00" w:rsidSect="00D463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49CF"/>
    <w:multiLevelType w:val="hybridMultilevel"/>
    <w:tmpl w:val="9D14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6304C"/>
    <w:multiLevelType w:val="multilevel"/>
    <w:tmpl w:val="06CE689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 w15:restartNumberingAfterBreak="0">
    <w:nsid w:val="0AF91CFC"/>
    <w:multiLevelType w:val="hybridMultilevel"/>
    <w:tmpl w:val="55EA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82D68"/>
    <w:multiLevelType w:val="hybridMultilevel"/>
    <w:tmpl w:val="3EE4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06E29"/>
    <w:multiLevelType w:val="hybridMultilevel"/>
    <w:tmpl w:val="EA64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B26FF"/>
    <w:multiLevelType w:val="hybridMultilevel"/>
    <w:tmpl w:val="6348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A15B0"/>
    <w:multiLevelType w:val="hybridMultilevel"/>
    <w:tmpl w:val="8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25BA8"/>
    <w:multiLevelType w:val="hybridMultilevel"/>
    <w:tmpl w:val="2E3E7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34197B"/>
    <w:multiLevelType w:val="hybridMultilevel"/>
    <w:tmpl w:val="98383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374F4"/>
    <w:multiLevelType w:val="hybridMultilevel"/>
    <w:tmpl w:val="06EA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76FDC"/>
    <w:multiLevelType w:val="hybridMultilevel"/>
    <w:tmpl w:val="51C67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CF2B75"/>
    <w:multiLevelType w:val="hybridMultilevel"/>
    <w:tmpl w:val="D9A4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94DF7"/>
    <w:multiLevelType w:val="hybridMultilevel"/>
    <w:tmpl w:val="6762A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B70BB9"/>
    <w:multiLevelType w:val="hybridMultilevel"/>
    <w:tmpl w:val="DFB8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FB3A84"/>
    <w:multiLevelType w:val="hybridMultilevel"/>
    <w:tmpl w:val="4514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77C49"/>
    <w:multiLevelType w:val="hybridMultilevel"/>
    <w:tmpl w:val="BD2C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E56C19"/>
    <w:multiLevelType w:val="hybridMultilevel"/>
    <w:tmpl w:val="7A5A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21E1E"/>
    <w:multiLevelType w:val="hybridMultilevel"/>
    <w:tmpl w:val="2C4E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
  </w:num>
  <w:num w:numId="4">
    <w:abstractNumId w:val="12"/>
  </w:num>
  <w:num w:numId="5">
    <w:abstractNumId w:val="7"/>
  </w:num>
  <w:num w:numId="6">
    <w:abstractNumId w:val="10"/>
  </w:num>
  <w:num w:numId="7">
    <w:abstractNumId w:val="4"/>
  </w:num>
  <w:num w:numId="8">
    <w:abstractNumId w:val="3"/>
  </w:num>
  <w:num w:numId="9">
    <w:abstractNumId w:val="6"/>
  </w:num>
  <w:num w:numId="10">
    <w:abstractNumId w:val="17"/>
  </w:num>
  <w:num w:numId="11">
    <w:abstractNumId w:val="15"/>
  </w:num>
  <w:num w:numId="12">
    <w:abstractNumId w:val="9"/>
  </w:num>
  <w:num w:numId="13">
    <w:abstractNumId w:val="11"/>
  </w:num>
  <w:num w:numId="14">
    <w:abstractNumId w:val="8"/>
  </w:num>
  <w:num w:numId="15">
    <w:abstractNumId w:val="13"/>
  </w:num>
  <w:num w:numId="16">
    <w:abstractNumId w:val="14"/>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54"/>
    <w:rsid w:val="00035FA3"/>
    <w:rsid w:val="000C1C03"/>
    <w:rsid w:val="000D5BCE"/>
    <w:rsid w:val="000E2BCE"/>
    <w:rsid w:val="000F3039"/>
    <w:rsid w:val="001332BF"/>
    <w:rsid w:val="001464B3"/>
    <w:rsid w:val="00167681"/>
    <w:rsid w:val="001831A2"/>
    <w:rsid w:val="00190FAF"/>
    <w:rsid w:val="00196B74"/>
    <w:rsid w:val="00212D98"/>
    <w:rsid w:val="002218AD"/>
    <w:rsid w:val="00244708"/>
    <w:rsid w:val="00250346"/>
    <w:rsid w:val="002A2946"/>
    <w:rsid w:val="002B3E6F"/>
    <w:rsid w:val="002D0DA2"/>
    <w:rsid w:val="002E3CA2"/>
    <w:rsid w:val="002F0D52"/>
    <w:rsid w:val="00301178"/>
    <w:rsid w:val="00303AAB"/>
    <w:rsid w:val="0037035F"/>
    <w:rsid w:val="003C0661"/>
    <w:rsid w:val="004F2A00"/>
    <w:rsid w:val="005635DD"/>
    <w:rsid w:val="005654F2"/>
    <w:rsid w:val="005F2654"/>
    <w:rsid w:val="006641FC"/>
    <w:rsid w:val="0068103F"/>
    <w:rsid w:val="006A500A"/>
    <w:rsid w:val="006C50DE"/>
    <w:rsid w:val="00731339"/>
    <w:rsid w:val="00757E5C"/>
    <w:rsid w:val="00781C45"/>
    <w:rsid w:val="007961AD"/>
    <w:rsid w:val="007B1084"/>
    <w:rsid w:val="007D1091"/>
    <w:rsid w:val="00805105"/>
    <w:rsid w:val="008173DA"/>
    <w:rsid w:val="00844A67"/>
    <w:rsid w:val="008753C0"/>
    <w:rsid w:val="008E6B97"/>
    <w:rsid w:val="008F40C1"/>
    <w:rsid w:val="00920BBF"/>
    <w:rsid w:val="00935CD5"/>
    <w:rsid w:val="00992868"/>
    <w:rsid w:val="009E6AF8"/>
    <w:rsid w:val="00A11AF4"/>
    <w:rsid w:val="00A254AC"/>
    <w:rsid w:val="00A50789"/>
    <w:rsid w:val="00A54234"/>
    <w:rsid w:val="00A57EF0"/>
    <w:rsid w:val="00A760FE"/>
    <w:rsid w:val="00AC56DE"/>
    <w:rsid w:val="00AD4253"/>
    <w:rsid w:val="00B736C6"/>
    <w:rsid w:val="00BA56B3"/>
    <w:rsid w:val="00BE3B93"/>
    <w:rsid w:val="00C30197"/>
    <w:rsid w:val="00C357D3"/>
    <w:rsid w:val="00C565FF"/>
    <w:rsid w:val="00C96B2C"/>
    <w:rsid w:val="00CC5F1D"/>
    <w:rsid w:val="00CF3DA0"/>
    <w:rsid w:val="00CF6CDB"/>
    <w:rsid w:val="00D21CC1"/>
    <w:rsid w:val="00D43D64"/>
    <w:rsid w:val="00D4634A"/>
    <w:rsid w:val="00D90B8F"/>
    <w:rsid w:val="00DA4879"/>
    <w:rsid w:val="00DC4D35"/>
    <w:rsid w:val="00E36894"/>
    <w:rsid w:val="00EA76CA"/>
    <w:rsid w:val="00F05835"/>
    <w:rsid w:val="00F66EF3"/>
    <w:rsid w:val="00F85988"/>
    <w:rsid w:val="00FD695C"/>
    <w:rsid w:val="00FD7B0B"/>
    <w:rsid w:val="00FE78E6"/>
    <w:rsid w:val="00FF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E6E"/>
  <w15:chartTrackingRefBased/>
  <w15:docId w15:val="{553E1D61-79E2-0B43-8ED6-69517B4E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039"/>
    <w:pPr>
      <w:spacing w:before="0" w:after="0"/>
      <w:jc w:val="left"/>
    </w:pPr>
  </w:style>
  <w:style w:type="paragraph" w:styleId="Heading1">
    <w:name w:val="heading 1"/>
    <w:basedOn w:val="Normal"/>
    <w:next w:val="Normal"/>
    <w:link w:val="Heading1Char"/>
    <w:uiPriority w:val="9"/>
    <w:qFormat/>
    <w:rsid w:val="000F3039"/>
    <w:pPr>
      <w:keepNext/>
      <w:keepLines/>
      <w:spacing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6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4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3039"/>
    <w:pPr>
      <w:spacing w:line="240" w:lineRule="auto"/>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0F3039"/>
    <w:rPr>
      <w:rFonts w:asciiTheme="majorHAnsi" w:eastAsiaTheme="majorEastAsia" w:hAnsiTheme="majorHAnsi" w:cstheme="majorBidi"/>
      <w:b/>
      <w:spacing w:val="-10"/>
      <w:kern w:val="28"/>
      <w:sz w:val="44"/>
      <w:szCs w:val="56"/>
    </w:rPr>
  </w:style>
  <w:style w:type="paragraph" w:styleId="BalloonText">
    <w:name w:val="Balloon Text"/>
    <w:basedOn w:val="Normal"/>
    <w:link w:val="BalloonTextChar"/>
    <w:uiPriority w:val="99"/>
    <w:semiHidden/>
    <w:unhideWhenUsed/>
    <w:rsid w:val="003C066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0661"/>
    <w:rPr>
      <w:rFonts w:ascii="Times New Roman" w:hAnsi="Times New Roman" w:cs="Times New Roman"/>
      <w:sz w:val="18"/>
      <w:szCs w:val="18"/>
    </w:rPr>
  </w:style>
  <w:style w:type="character" w:customStyle="1" w:styleId="Heading1Char">
    <w:name w:val="Heading 1 Char"/>
    <w:basedOn w:val="DefaultParagraphFont"/>
    <w:link w:val="Heading1"/>
    <w:uiPriority w:val="9"/>
    <w:rsid w:val="000F30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066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72"/>
    <w:qFormat/>
    <w:rsid w:val="00844A67"/>
    <w:pPr>
      <w:ind w:left="720"/>
      <w:contextualSpacing/>
    </w:pPr>
  </w:style>
  <w:style w:type="character" w:styleId="Emphasis">
    <w:name w:val="Emphasis"/>
    <w:basedOn w:val="DefaultParagraphFont"/>
    <w:uiPriority w:val="20"/>
    <w:qFormat/>
    <w:rsid w:val="00A54234"/>
    <w:rPr>
      <w:i/>
      <w:iCs/>
    </w:rPr>
  </w:style>
  <w:style w:type="character" w:styleId="Hyperlink">
    <w:name w:val="Hyperlink"/>
    <w:basedOn w:val="DefaultParagraphFont"/>
    <w:uiPriority w:val="99"/>
    <w:unhideWhenUsed/>
    <w:rsid w:val="00A54234"/>
    <w:rPr>
      <w:color w:val="0563C1" w:themeColor="hyperlink"/>
      <w:u w:val="single"/>
    </w:rPr>
  </w:style>
  <w:style w:type="character" w:customStyle="1" w:styleId="UnresolvedMention">
    <w:name w:val="Unresolved Mention"/>
    <w:basedOn w:val="DefaultParagraphFont"/>
    <w:uiPriority w:val="99"/>
    <w:semiHidden/>
    <w:unhideWhenUsed/>
    <w:rsid w:val="00A54234"/>
    <w:rPr>
      <w:color w:val="605E5C"/>
      <w:shd w:val="clear" w:color="auto" w:fill="E1DFDD"/>
    </w:rPr>
  </w:style>
  <w:style w:type="character" w:styleId="FollowedHyperlink">
    <w:name w:val="FollowedHyperlink"/>
    <w:basedOn w:val="DefaultParagraphFont"/>
    <w:uiPriority w:val="99"/>
    <w:semiHidden/>
    <w:unhideWhenUsed/>
    <w:rsid w:val="00AD4253"/>
    <w:rPr>
      <w:color w:val="954F72" w:themeColor="followedHyperlink"/>
      <w:u w:val="single"/>
    </w:rPr>
  </w:style>
  <w:style w:type="paragraph" w:styleId="NormalWeb">
    <w:name w:val="Normal (Web)"/>
    <w:basedOn w:val="Normal"/>
    <w:uiPriority w:val="99"/>
    <w:semiHidden/>
    <w:unhideWhenUsed/>
    <w:rsid w:val="00AD4253"/>
    <w:pPr>
      <w:spacing w:before="100" w:beforeAutospacing="1" w:after="100" w:afterAutospacing="1" w:line="240" w:lineRule="auto"/>
    </w:pPr>
    <w:rPr>
      <w:rFonts w:ascii="Times New Roman" w:eastAsia="Times New Roman" w:hAnsi="Times New Roman" w:cs="Times New Roman"/>
      <w:lang w:eastAsia="en-GB"/>
    </w:rPr>
  </w:style>
  <w:style w:type="character" w:styleId="SubtleEmphasis">
    <w:name w:val="Subtle Emphasis"/>
    <w:basedOn w:val="DefaultParagraphFont"/>
    <w:uiPriority w:val="19"/>
    <w:qFormat/>
    <w:rsid w:val="00212D98"/>
    <w:rPr>
      <w:i/>
      <w:iCs/>
      <w:color w:val="404040" w:themeColor="text1" w:themeTint="BF"/>
    </w:rPr>
  </w:style>
  <w:style w:type="character" w:customStyle="1" w:styleId="Heading3Char">
    <w:name w:val="Heading 3 Char"/>
    <w:basedOn w:val="DefaultParagraphFont"/>
    <w:link w:val="Heading3"/>
    <w:uiPriority w:val="9"/>
    <w:semiHidden/>
    <w:rsid w:val="00A254AC"/>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0F3039"/>
    <w:rPr>
      <w:sz w:val="16"/>
      <w:szCs w:val="16"/>
    </w:rPr>
  </w:style>
  <w:style w:type="paragraph" w:styleId="CommentText">
    <w:name w:val="annotation text"/>
    <w:basedOn w:val="Normal"/>
    <w:link w:val="CommentTextChar"/>
    <w:uiPriority w:val="99"/>
    <w:semiHidden/>
    <w:unhideWhenUsed/>
    <w:rsid w:val="000F3039"/>
    <w:pPr>
      <w:spacing w:line="240" w:lineRule="auto"/>
    </w:pPr>
    <w:rPr>
      <w:sz w:val="20"/>
      <w:szCs w:val="20"/>
    </w:rPr>
  </w:style>
  <w:style w:type="character" w:customStyle="1" w:styleId="CommentTextChar">
    <w:name w:val="Comment Text Char"/>
    <w:basedOn w:val="DefaultParagraphFont"/>
    <w:link w:val="CommentText"/>
    <w:uiPriority w:val="99"/>
    <w:semiHidden/>
    <w:rsid w:val="000F3039"/>
    <w:rPr>
      <w:sz w:val="20"/>
      <w:szCs w:val="20"/>
    </w:rPr>
  </w:style>
  <w:style w:type="paragraph" w:styleId="CommentSubject">
    <w:name w:val="annotation subject"/>
    <w:basedOn w:val="CommentText"/>
    <w:next w:val="CommentText"/>
    <w:link w:val="CommentSubjectChar"/>
    <w:uiPriority w:val="99"/>
    <w:semiHidden/>
    <w:unhideWhenUsed/>
    <w:rsid w:val="000F3039"/>
    <w:rPr>
      <w:b/>
      <w:bCs/>
    </w:rPr>
  </w:style>
  <w:style w:type="character" w:customStyle="1" w:styleId="CommentSubjectChar">
    <w:name w:val="Comment Subject Char"/>
    <w:basedOn w:val="CommentTextChar"/>
    <w:link w:val="CommentSubject"/>
    <w:uiPriority w:val="99"/>
    <w:semiHidden/>
    <w:rsid w:val="000F30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023">
      <w:bodyDiv w:val="1"/>
      <w:marLeft w:val="0"/>
      <w:marRight w:val="0"/>
      <w:marTop w:val="0"/>
      <w:marBottom w:val="0"/>
      <w:divBdr>
        <w:top w:val="none" w:sz="0" w:space="0" w:color="auto"/>
        <w:left w:val="none" w:sz="0" w:space="0" w:color="auto"/>
        <w:bottom w:val="none" w:sz="0" w:space="0" w:color="auto"/>
        <w:right w:val="none" w:sz="0" w:space="0" w:color="auto"/>
      </w:divBdr>
    </w:div>
    <w:div w:id="176970225">
      <w:bodyDiv w:val="1"/>
      <w:marLeft w:val="0"/>
      <w:marRight w:val="0"/>
      <w:marTop w:val="0"/>
      <w:marBottom w:val="0"/>
      <w:divBdr>
        <w:top w:val="none" w:sz="0" w:space="0" w:color="auto"/>
        <w:left w:val="none" w:sz="0" w:space="0" w:color="auto"/>
        <w:bottom w:val="none" w:sz="0" w:space="0" w:color="auto"/>
        <w:right w:val="none" w:sz="0" w:space="0" w:color="auto"/>
      </w:divBdr>
    </w:div>
    <w:div w:id="336201801">
      <w:bodyDiv w:val="1"/>
      <w:marLeft w:val="0"/>
      <w:marRight w:val="0"/>
      <w:marTop w:val="0"/>
      <w:marBottom w:val="0"/>
      <w:divBdr>
        <w:top w:val="none" w:sz="0" w:space="0" w:color="auto"/>
        <w:left w:val="none" w:sz="0" w:space="0" w:color="auto"/>
        <w:bottom w:val="none" w:sz="0" w:space="0" w:color="auto"/>
        <w:right w:val="none" w:sz="0" w:space="0" w:color="auto"/>
      </w:divBdr>
    </w:div>
    <w:div w:id="375158639">
      <w:bodyDiv w:val="1"/>
      <w:marLeft w:val="0"/>
      <w:marRight w:val="0"/>
      <w:marTop w:val="0"/>
      <w:marBottom w:val="0"/>
      <w:divBdr>
        <w:top w:val="none" w:sz="0" w:space="0" w:color="auto"/>
        <w:left w:val="none" w:sz="0" w:space="0" w:color="auto"/>
        <w:bottom w:val="none" w:sz="0" w:space="0" w:color="auto"/>
        <w:right w:val="none" w:sz="0" w:space="0" w:color="auto"/>
      </w:divBdr>
    </w:div>
    <w:div w:id="383679022">
      <w:bodyDiv w:val="1"/>
      <w:marLeft w:val="0"/>
      <w:marRight w:val="0"/>
      <w:marTop w:val="0"/>
      <w:marBottom w:val="0"/>
      <w:divBdr>
        <w:top w:val="none" w:sz="0" w:space="0" w:color="auto"/>
        <w:left w:val="none" w:sz="0" w:space="0" w:color="auto"/>
        <w:bottom w:val="none" w:sz="0" w:space="0" w:color="auto"/>
        <w:right w:val="none" w:sz="0" w:space="0" w:color="auto"/>
      </w:divBdr>
    </w:div>
    <w:div w:id="540747032">
      <w:bodyDiv w:val="1"/>
      <w:marLeft w:val="0"/>
      <w:marRight w:val="0"/>
      <w:marTop w:val="0"/>
      <w:marBottom w:val="0"/>
      <w:divBdr>
        <w:top w:val="none" w:sz="0" w:space="0" w:color="auto"/>
        <w:left w:val="none" w:sz="0" w:space="0" w:color="auto"/>
        <w:bottom w:val="none" w:sz="0" w:space="0" w:color="auto"/>
        <w:right w:val="none" w:sz="0" w:space="0" w:color="auto"/>
      </w:divBdr>
    </w:div>
    <w:div w:id="565187181">
      <w:bodyDiv w:val="1"/>
      <w:marLeft w:val="0"/>
      <w:marRight w:val="0"/>
      <w:marTop w:val="0"/>
      <w:marBottom w:val="0"/>
      <w:divBdr>
        <w:top w:val="none" w:sz="0" w:space="0" w:color="auto"/>
        <w:left w:val="none" w:sz="0" w:space="0" w:color="auto"/>
        <w:bottom w:val="none" w:sz="0" w:space="0" w:color="auto"/>
        <w:right w:val="none" w:sz="0" w:space="0" w:color="auto"/>
      </w:divBdr>
    </w:div>
    <w:div w:id="577329222">
      <w:bodyDiv w:val="1"/>
      <w:marLeft w:val="0"/>
      <w:marRight w:val="0"/>
      <w:marTop w:val="0"/>
      <w:marBottom w:val="0"/>
      <w:divBdr>
        <w:top w:val="none" w:sz="0" w:space="0" w:color="auto"/>
        <w:left w:val="none" w:sz="0" w:space="0" w:color="auto"/>
        <w:bottom w:val="none" w:sz="0" w:space="0" w:color="auto"/>
        <w:right w:val="none" w:sz="0" w:space="0" w:color="auto"/>
      </w:divBdr>
    </w:div>
    <w:div w:id="594096552">
      <w:bodyDiv w:val="1"/>
      <w:marLeft w:val="0"/>
      <w:marRight w:val="0"/>
      <w:marTop w:val="0"/>
      <w:marBottom w:val="0"/>
      <w:divBdr>
        <w:top w:val="none" w:sz="0" w:space="0" w:color="auto"/>
        <w:left w:val="none" w:sz="0" w:space="0" w:color="auto"/>
        <w:bottom w:val="none" w:sz="0" w:space="0" w:color="auto"/>
        <w:right w:val="none" w:sz="0" w:space="0" w:color="auto"/>
      </w:divBdr>
    </w:div>
    <w:div w:id="599871350">
      <w:bodyDiv w:val="1"/>
      <w:marLeft w:val="0"/>
      <w:marRight w:val="0"/>
      <w:marTop w:val="0"/>
      <w:marBottom w:val="0"/>
      <w:divBdr>
        <w:top w:val="none" w:sz="0" w:space="0" w:color="auto"/>
        <w:left w:val="none" w:sz="0" w:space="0" w:color="auto"/>
        <w:bottom w:val="none" w:sz="0" w:space="0" w:color="auto"/>
        <w:right w:val="none" w:sz="0" w:space="0" w:color="auto"/>
      </w:divBdr>
    </w:div>
    <w:div w:id="847406638">
      <w:bodyDiv w:val="1"/>
      <w:marLeft w:val="0"/>
      <w:marRight w:val="0"/>
      <w:marTop w:val="0"/>
      <w:marBottom w:val="0"/>
      <w:divBdr>
        <w:top w:val="none" w:sz="0" w:space="0" w:color="auto"/>
        <w:left w:val="none" w:sz="0" w:space="0" w:color="auto"/>
        <w:bottom w:val="none" w:sz="0" w:space="0" w:color="auto"/>
        <w:right w:val="none" w:sz="0" w:space="0" w:color="auto"/>
      </w:divBdr>
    </w:div>
    <w:div w:id="900099359">
      <w:bodyDiv w:val="1"/>
      <w:marLeft w:val="0"/>
      <w:marRight w:val="0"/>
      <w:marTop w:val="0"/>
      <w:marBottom w:val="0"/>
      <w:divBdr>
        <w:top w:val="none" w:sz="0" w:space="0" w:color="auto"/>
        <w:left w:val="none" w:sz="0" w:space="0" w:color="auto"/>
        <w:bottom w:val="none" w:sz="0" w:space="0" w:color="auto"/>
        <w:right w:val="none" w:sz="0" w:space="0" w:color="auto"/>
      </w:divBdr>
    </w:div>
    <w:div w:id="900679093">
      <w:bodyDiv w:val="1"/>
      <w:marLeft w:val="0"/>
      <w:marRight w:val="0"/>
      <w:marTop w:val="0"/>
      <w:marBottom w:val="0"/>
      <w:divBdr>
        <w:top w:val="none" w:sz="0" w:space="0" w:color="auto"/>
        <w:left w:val="none" w:sz="0" w:space="0" w:color="auto"/>
        <w:bottom w:val="none" w:sz="0" w:space="0" w:color="auto"/>
        <w:right w:val="none" w:sz="0" w:space="0" w:color="auto"/>
      </w:divBdr>
    </w:div>
    <w:div w:id="1006710115">
      <w:bodyDiv w:val="1"/>
      <w:marLeft w:val="0"/>
      <w:marRight w:val="0"/>
      <w:marTop w:val="0"/>
      <w:marBottom w:val="0"/>
      <w:divBdr>
        <w:top w:val="none" w:sz="0" w:space="0" w:color="auto"/>
        <w:left w:val="none" w:sz="0" w:space="0" w:color="auto"/>
        <w:bottom w:val="none" w:sz="0" w:space="0" w:color="auto"/>
        <w:right w:val="none" w:sz="0" w:space="0" w:color="auto"/>
      </w:divBdr>
    </w:div>
    <w:div w:id="1054768545">
      <w:bodyDiv w:val="1"/>
      <w:marLeft w:val="0"/>
      <w:marRight w:val="0"/>
      <w:marTop w:val="0"/>
      <w:marBottom w:val="0"/>
      <w:divBdr>
        <w:top w:val="none" w:sz="0" w:space="0" w:color="auto"/>
        <w:left w:val="none" w:sz="0" w:space="0" w:color="auto"/>
        <w:bottom w:val="none" w:sz="0" w:space="0" w:color="auto"/>
        <w:right w:val="none" w:sz="0" w:space="0" w:color="auto"/>
      </w:divBdr>
    </w:div>
    <w:div w:id="1104885052">
      <w:bodyDiv w:val="1"/>
      <w:marLeft w:val="0"/>
      <w:marRight w:val="0"/>
      <w:marTop w:val="0"/>
      <w:marBottom w:val="0"/>
      <w:divBdr>
        <w:top w:val="none" w:sz="0" w:space="0" w:color="auto"/>
        <w:left w:val="none" w:sz="0" w:space="0" w:color="auto"/>
        <w:bottom w:val="none" w:sz="0" w:space="0" w:color="auto"/>
        <w:right w:val="none" w:sz="0" w:space="0" w:color="auto"/>
      </w:divBdr>
    </w:div>
    <w:div w:id="1169173205">
      <w:bodyDiv w:val="1"/>
      <w:marLeft w:val="0"/>
      <w:marRight w:val="0"/>
      <w:marTop w:val="0"/>
      <w:marBottom w:val="0"/>
      <w:divBdr>
        <w:top w:val="none" w:sz="0" w:space="0" w:color="auto"/>
        <w:left w:val="none" w:sz="0" w:space="0" w:color="auto"/>
        <w:bottom w:val="none" w:sz="0" w:space="0" w:color="auto"/>
        <w:right w:val="none" w:sz="0" w:space="0" w:color="auto"/>
      </w:divBdr>
    </w:div>
    <w:div w:id="1218930774">
      <w:bodyDiv w:val="1"/>
      <w:marLeft w:val="0"/>
      <w:marRight w:val="0"/>
      <w:marTop w:val="0"/>
      <w:marBottom w:val="0"/>
      <w:divBdr>
        <w:top w:val="none" w:sz="0" w:space="0" w:color="auto"/>
        <w:left w:val="none" w:sz="0" w:space="0" w:color="auto"/>
        <w:bottom w:val="none" w:sz="0" w:space="0" w:color="auto"/>
        <w:right w:val="none" w:sz="0" w:space="0" w:color="auto"/>
      </w:divBdr>
    </w:div>
    <w:div w:id="1268925683">
      <w:bodyDiv w:val="1"/>
      <w:marLeft w:val="0"/>
      <w:marRight w:val="0"/>
      <w:marTop w:val="0"/>
      <w:marBottom w:val="0"/>
      <w:divBdr>
        <w:top w:val="none" w:sz="0" w:space="0" w:color="auto"/>
        <w:left w:val="none" w:sz="0" w:space="0" w:color="auto"/>
        <w:bottom w:val="none" w:sz="0" w:space="0" w:color="auto"/>
        <w:right w:val="none" w:sz="0" w:space="0" w:color="auto"/>
      </w:divBdr>
    </w:div>
    <w:div w:id="1522283799">
      <w:bodyDiv w:val="1"/>
      <w:marLeft w:val="0"/>
      <w:marRight w:val="0"/>
      <w:marTop w:val="0"/>
      <w:marBottom w:val="0"/>
      <w:divBdr>
        <w:top w:val="none" w:sz="0" w:space="0" w:color="auto"/>
        <w:left w:val="none" w:sz="0" w:space="0" w:color="auto"/>
        <w:bottom w:val="none" w:sz="0" w:space="0" w:color="auto"/>
        <w:right w:val="none" w:sz="0" w:space="0" w:color="auto"/>
      </w:divBdr>
    </w:div>
    <w:div w:id="1646350206">
      <w:bodyDiv w:val="1"/>
      <w:marLeft w:val="0"/>
      <w:marRight w:val="0"/>
      <w:marTop w:val="0"/>
      <w:marBottom w:val="0"/>
      <w:divBdr>
        <w:top w:val="none" w:sz="0" w:space="0" w:color="auto"/>
        <w:left w:val="none" w:sz="0" w:space="0" w:color="auto"/>
        <w:bottom w:val="none" w:sz="0" w:space="0" w:color="auto"/>
        <w:right w:val="none" w:sz="0" w:space="0" w:color="auto"/>
      </w:divBdr>
    </w:div>
    <w:div w:id="1703749187">
      <w:bodyDiv w:val="1"/>
      <w:marLeft w:val="0"/>
      <w:marRight w:val="0"/>
      <w:marTop w:val="0"/>
      <w:marBottom w:val="0"/>
      <w:divBdr>
        <w:top w:val="none" w:sz="0" w:space="0" w:color="auto"/>
        <w:left w:val="none" w:sz="0" w:space="0" w:color="auto"/>
        <w:bottom w:val="none" w:sz="0" w:space="0" w:color="auto"/>
        <w:right w:val="none" w:sz="0" w:space="0" w:color="auto"/>
      </w:divBdr>
    </w:div>
    <w:div w:id="1749156526">
      <w:bodyDiv w:val="1"/>
      <w:marLeft w:val="0"/>
      <w:marRight w:val="0"/>
      <w:marTop w:val="0"/>
      <w:marBottom w:val="0"/>
      <w:divBdr>
        <w:top w:val="none" w:sz="0" w:space="0" w:color="auto"/>
        <w:left w:val="none" w:sz="0" w:space="0" w:color="auto"/>
        <w:bottom w:val="none" w:sz="0" w:space="0" w:color="auto"/>
        <w:right w:val="none" w:sz="0" w:space="0" w:color="auto"/>
      </w:divBdr>
    </w:div>
    <w:div w:id="1778866725">
      <w:bodyDiv w:val="1"/>
      <w:marLeft w:val="0"/>
      <w:marRight w:val="0"/>
      <w:marTop w:val="0"/>
      <w:marBottom w:val="0"/>
      <w:divBdr>
        <w:top w:val="none" w:sz="0" w:space="0" w:color="auto"/>
        <w:left w:val="none" w:sz="0" w:space="0" w:color="auto"/>
        <w:bottom w:val="none" w:sz="0" w:space="0" w:color="auto"/>
        <w:right w:val="none" w:sz="0" w:space="0" w:color="auto"/>
      </w:divBdr>
    </w:div>
    <w:div w:id="1890721753">
      <w:bodyDiv w:val="1"/>
      <w:marLeft w:val="0"/>
      <w:marRight w:val="0"/>
      <w:marTop w:val="0"/>
      <w:marBottom w:val="0"/>
      <w:divBdr>
        <w:top w:val="none" w:sz="0" w:space="0" w:color="auto"/>
        <w:left w:val="none" w:sz="0" w:space="0" w:color="auto"/>
        <w:bottom w:val="none" w:sz="0" w:space="0" w:color="auto"/>
        <w:right w:val="none" w:sz="0" w:space="0" w:color="auto"/>
      </w:divBdr>
    </w:div>
    <w:div w:id="1940067510">
      <w:bodyDiv w:val="1"/>
      <w:marLeft w:val="0"/>
      <w:marRight w:val="0"/>
      <w:marTop w:val="0"/>
      <w:marBottom w:val="0"/>
      <w:divBdr>
        <w:top w:val="none" w:sz="0" w:space="0" w:color="auto"/>
        <w:left w:val="none" w:sz="0" w:space="0" w:color="auto"/>
        <w:bottom w:val="none" w:sz="0" w:space="0" w:color="auto"/>
        <w:right w:val="none" w:sz="0" w:space="0" w:color="auto"/>
      </w:divBdr>
    </w:div>
    <w:div w:id="2024088458">
      <w:bodyDiv w:val="1"/>
      <w:marLeft w:val="0"/>
      <w:marRight w:val="0"/>
      <w:marTop w:val="0"/>
      <w:marBottom w:val="0"/>
      <w:divBdr>
        <w:top w:val="none" w:sz="0" w:space="0" w:color="auto"/>
        <w:left w:val="none" w:sz="0" w:space="0" w:color="auto"/>
        <w:bottom w:val="none" w:sz="0" w:space="0" w:color="auto"/>
        <w:right w:val="none" w:sz="0" w:space="0" w:color="auto"/>
      </w:divBdr>
    </w:div>
    <w:div w:id="2031370397">
      <w:bodyDiv w:val="1"/>
      <w:marLeft w:val="0"/>
      <w:marRight w:val="0"/>
      <w:marTop w:val="0"/>
      <w:marBottom w:val="0"/>
      <w:divBdr>
        <w:top w:val="none" w:sz="0" w:space="0" w:color="auto"/>
        <w:left w:val="none" w:sz="0" w:space="0" w:color="auto"/>
        <w:bottom w:val="none" w:sz="0" w:space="0" w:color="auto"/>
        <w:right w:val="none" w:sz="0" w:space="0" w:color="auto"/>
      </w:divBdr>
    </w:div>
    <w:div w:id="2040470554">
      <w:bodyDiv w:val="1"/>
      <w:marLeft w:val="0"/>
      <w:marRight w:val="0"/>
      <w:marTop w:val="0"/>
      <w:marBottom w:val="0"/>
      <w:divBdr>
        <w:top w:val="none" w:sz="0" w:space="0" w:color="auto"/>
        <w:left w:val="none" w:sz="0" w:space="0" w:color="auto"/>
        <w:bottom w:val="none" w:sz="0" w:space="0" w:color="auto"/>
        <w:right w:val="none" w:sz="0" w:space="0" w:color="auto"/>
      </w:divBdr>
    </w:div>
    <w:div w:id="20841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advisoryservic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s-4LVT1qRkahEfidAXd5LlLWE2kd7M1Imwn0ABOKow1UMklLWjdEMU5XMDBXRTYyVlBYN0ZJNTdMNy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s-4LVT1qRkahEfidAXd5LlLWE2kd7M1Imwn0ABOKow1UMklLWjdEMU5XMDBXRTYyVlBYN0ZJNTdMNy4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studyhub.fxplus.ac.uk/technology-study/assistive-technology-overview" TargetMode="External"/><Relationship Id="rId4" Type="http://schemas.openxmlformats.org/officeDocument/2006/relationships/customXml" Target="../customXml/item4.xml"/><Relationship Id="rId9" Type="http://schemas.openxmlformats.org/officeDocument/2006/relationships/hyperlink" Target="https://mcmw.abilityne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cb78c47-33be-4531-8c2a-371eff9c2b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09CD74F07EA4A9A81D140E823CAFD" ma:contentTypeVersion="2" ma:contentTypeDescription="Create a new document." ma:contentTypeScope="" ma:versionID="6e3a2ad9628fdb16804f9a8fc7e9d5f3">
  <xsd:schema xmlns:xsd="http://www.w3.org/2001/XMLSchema" xmlns:xs="http://www.w3.org/2001/XMLSchema" xmlns:p="http://schemas.microsoft.com/office/2006/metadata/properties" xmlns:ns2="fcb78c47-33be-4531-8c2a-371eff9c2bfd" targetNamespace="http://schemas.microsoft.com/office/2006/metadata/properties" ma:root="true" ma:fieldsID="d62a04169bef780cd38bdecb4e48977e" ns2:_="">
    <xsd:import namespace="fcb78c47-33be-4531-8c2a-371eff9c2bfd"/>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78c47-33be-4531-8c2a-371eff9c2bfd"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2A68-BA6E-48B9-8252-6CC54DBC0141}">
  <ds:schemaRefs>
    <ds:schemaRef ds:uri="http://schemas.microsoft.com/sharepoint/v3/contenttype/forms"/>
  </ds:schemaRefs>
</ds:datastoreItem>
</file>

<file path=customXml/itemProps2.xml><?xml version="1.0" encoding="utf-8"?>
<ds:datastoreItem xmlns:ds="http://schemas.openxmlformats.org/officeDocument/2006/customXml" ds:itemID="{63987048-971B-4421-BACA-BD2027D9AA0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cb78c47-33be-4531-8c2a-371eff9c2bf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1D0B9E2-E08D-4EB4-B72F-25E64E49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78c47-33be-4531-8c2a-371eff9c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2213F-D37C-4D3F-90F7-169B9521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Brown</dc:creator>
  <cp:keywords/>
  <dc:description/>
  <cp:lastModifiedBy>Barnes, Sean</cp:lastModifiedBy>
  <cp:revision>5</cp:revision>
  <dcterms:created xsi:type="dcterms:W3CDTF">2020-09-17T14:40:00Z</dcterms:created>
  <dcterms:modified xsi:type="dcterms:W3CDTF">2020-10-29T08:57:00Z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0x01010083B09CD74F07EA4A9A81D140E823CAFD</vt:lpwstr>
  </property>
</Properties>
</file>